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F" w:rsidRPr="008B7275" w:rsidRDefault="008B601F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275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5D08CC" w:rsidRPr="008B7275" w:rsidRDefault="008B601F" w:rsidP="005D08CC">
      <w:pPr>
        <w:pStyle w:val="a4"/>
        <w:ind w:right="-1"/>
        <w:jc w:val="center"/>
        <w:rPr>
          <w:szCs w:val="28"/>
        </w:rPr>
      </w:pPr>
      <w:r w:rsidRPr="008B7275">
        <w:rPr>
          <w:szCs w:val="28"/>
        </w:rPr>
        <w:t xml:space="preserve">про </w:t>
      </w:r>
      <w:r w:rsidR="008D0051">
        <w:rPr>
          <w:szCs w:val="28"/>
        </w:rPr>
        <w:t>повторне</w:t>
      </w:r>
      <w:r w:rsidRPr="008B7275">
        <w:rPr>
          <w:szCs w:val="28"/>
        </w:rPr>
        <w:t xml:space="preserve"> відстеження результативності регуляторного акту </w:t>
      </w:r>
    </w:p>
    <w:p w:rsidR="00DA7E65" w:rsidRDefault="008B601F" w:rsidP="005D08CC">
      <w:pPr>
        <w:pStyle w:val="a4"/>
        <w:ind w:right="-1"/>
        <w:jc w:val="center"/>
      </w:pPr>
      <w:r w:rsidRPr="008B7275">
        <w:rPr>
          <w:szCs w:val="28"/>
        </w:rPr>
        <w:t xml:space="preserve">"Положення </w:t>
      </w:r>
      <w:r w:rsidR="005D08CC" w:rsidRPr="008B7275">
        <w:t xml:space="preserve">про порядок розрахунку і використання плати за оренду </w:t>
      </w:r>
    </w:p>
    <w:p w:rsidR="00EC0949" w:rsidRPr="008B7275" w:rsidRDefault="005D08CC" w:rsidP="005D08CC">
      <w:pPr>
        <w:pStyle w:val="a4"/>
        <w:ind w:right="-1"/>
        <w:jc w:val="center"/>
        <w:rPr>
          <w:szCs w:val="28"/>
        </w:rPr>
      </w:pPr>
      <w:r w:rsidRPr="008B7275">
        <w:t>майна спільної власності територіальних громад сіл, селищ, міст обла</w:t>
      </w:r>
      <w:r w:rsidRPr="008B7275">
        <w:t>с</w:t>
      </w:r>
      <w:r w:rsidRPr="008B7275">
        <w:t>ті</w:t>
      </w:r>
      <w:r w:rsidR="008B601F" w:rsidRPr="008B7275">
        <w:rPr>
          <w:szCs w:val="28"/>
        </w:rPr>
        <w:t>"</w:t>
      </w:r>
    </w:p>
    <w:p w:rsidR="008B601F" w:rsidRDefault="008B601F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7275" w:rsidRDefault="008B7275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B601F" w:rsidRPr="00712AD0" w:rsidTr="00712AD0">
        <w:tc>
          <w:tcPr>
            <w:tcW w:w="2660" w:type="dxa"/>
          </w:tcPr>
          <w:p w:rsidR="008B601F" w:rsidRPr="00712AD0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</w:t>
            </w:r>
            <w:r w:rsidR="008B601F"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регуляторного акту</w:t>
            </w:r>
          </w:p>
        </w:tc>
        <w:tc>
          <w:tcPr>
            <w:tcW w:w="6911" w:type="dxa"/>
          </w:tcPr>
          <w:p w:rsidR="008B601F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10-ї сесії Чернівецької обласної ради </w:t>
            </w:r>
            <w:r w:rsidRPr="00712AD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кання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Назва регуляторн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го акту</w:t>
            </w:r>
          </w:p>
        </w:tc>
        <w:tc>
          <w:tcPr>
            <w:tcW w:w="6911" w:type="dxa"/>
          </w:tcPr>
          <w:p w:rsidR="0005435C" w:rsidRPr="005D08CC" w:rsidRDefault="005D08C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8CC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розрахунку і використання плати за оренду майна спільної власності терито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5D08CC">
              <w:rPr>
                <w:rFonts w:ascii="Times New Roman" w:hAnsi="Times New Roman"/>
                <w:sz w:val="28"/>
                <w:szCs w:val="28"/>
                <w:lang w:val="uk-UA"/>
              </w:rPr>
              <w:t>ріальних громад сіл, селищ, міст обла</w:t>
            </w:r>
            <w:r w:rsidRPr="005D08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D08CC"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Дата прийняття</w:t>
            </w:r>
          </w:p>
        </w:tc>
        <w:tc>
          <w:tcPr>
            <w:tcW w:w="6911" w:type="dxa"/>
          </w:tcPr>
          <w:p w:rsidR="0005435C" w:rsidRPr="00A2093B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31.05.201</w:t>
            </w:r>
            <w:r w:rsidR="00A2093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6911" w:type="dxa"/>
          </w:tcPr>
          <w:p w:rsidR="0005435C" w:rsidRPr="00712AD0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54-10/12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Назва виконавця заходів з відст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обласної ради з питань приватизації та управління об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єктами</w:t>
            </w:r>
            <w:proofErr w:type="spellEnd"/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спільної власності територі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льних громад сіл, селищ, міст області</w:t>
            </w:r>
          </w:p>
        </w:tc>
      </w:tr>
      <w:tr w:rsidR="0005435C" w:rsidRPr="00712AD0" w:rsidTr="00712AD0">
        <w:tc>
          <w:tcPr>
            <w:tcW w:w="2660" w:type="dxa"/>
            <w:vAlign w:val="center"/>
          </w:tcPr>
          <w:p w:rsidR="0005435C" w:rsidRPr="00712AD0" w:rsidRDefault="0005435C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акту</w:t>
            </w:r>
          </w:p>
        </w:tc>
        <w:tc>
          <w:tcPr>
            <w:tcW w:w="6911" w:type="dxa"/>
          </w:tcPr>
          <w:p w:rsidR="0005435C" w:rsidRPr="00712AD0" w:rsidRDefault="00384976" w:rsidP="00D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організаційних відносин, пов’язаних з передачею в оренду, су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оренду майна, що належить до спільної власності територіал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них громад сіл, селищ, міст області.</w:t>
            </w:r>
            <w:r w:rsidRPr="00712AD0">
              <w:rPr>
                <w:szCs w:val="28"/>
              </w:rPr>
              <w:t xml:space="preserve"> 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Положення у відповідність до нормативно-правових актів, що мають</w:t>
            </w:r>
            <w:r w:rsidR="00DA7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вищу юридичну силу, та 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нормам Закону </w:t>
            </w:r>
            <w:r w:rsidR="00DA7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"Про оренду держа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ного та комунального майна"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Тип відстеження</w:t>
            </w:r>
          </w:p>
        </w:tc>
        <w:tc>
          <w:tcPr>
            <w:tcW w:w="6911" w:type="dxa"/>
          </w:tcPr>
          <w:p w:rsidR="00384976" w:rsidRPr="00712AD0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Повторний</w:t>
            </w:r>
          </w:p>
        </w:tc>
      </w:tr>
      <w:tr w:rsidR="008D0051" w:rsidRPr="00712AD0" w:rsidTr="00DA7E65">
        <w:tc>
          <w:tcPr>
            <w:tcW w:w="2660" w:type="dxa"/>
          </w:tcPr>
          <w:p w:rsidR="008D0051" w:rsidRPr="00712AD0" w:rsidRDefault="008D0051" w:rsidP="00DA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 заходів з відст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8D0051" w:rsidRDefault="008D0051" w:rsidP="00DA7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2013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Методи одержання результатів відст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384976" w:rsidRPr="00712AD0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Фактичні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8D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Дані на основі яких відстежува</w:t>
            </w:r>
            <w:r w:rsidR="008D0051">
              <w:rPr>
                <w:rFonts w:ascii="Times New Roman" w:hAnsi="Times New Roman"/>
                <w:sz w:val="28"/>
                <w:szCs w:val="28"/>
                <w:lang w:val="uk-UA"/>
              </w:rPr>
              <w:t>лась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зультативність, способи одержання даних </w:t>
            </w:r>
          </w:p>
        </w:tc>
        <w:tc>
          <w:tcPr>
            <w:tcW w:w="6911" w:type="dxa"/>
          </w:tcPr>
          <w:p w:rsidR="00A47363" w:rsidRPr="00712AD0" w:rsidRDefault="008D0051" w:rsidP="004A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</w:t>
            </w:r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статистичних даних 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передачі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нерухом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майна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спільної власності в оренду та надх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джень від оре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дної плати</w:t>
            </w:r>
            <w:r w:rsidR="00A47363"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A647F" w:rsidRPr="00712AD0" w:rsidTr="00712AD0">
        <w:tc>
          <w:tcPr>
            <w:tcW w:w="2660" w:type="dxa"/>
          </w:tcPr>
          <w:p w:rsidR="00CA647F" w:rsidRPr="00712AD0" w:rsidRDefault="00CA647F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Кількісні та якісні значення показн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ків результативно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</w:p>
        </w:tc>
        <w:tc>
          <w:tcPr>
            <w:tcW w:w="6911" w:type="dxa"/>
          </w:tcPr>
          <w:p w:rsidR="00CA647F" w:rsidRDefault="00CA647F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укладених договорів оренди.</w:t>
            </w:r>
          </w:p>
          <w:p w:rsidR="008D0051" w:rsidRPr="00712AD0" w:rsidRDefault="008D0051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період з травня 2012 до травня 2013 укладено 2</w:t>
            </w:r>
            <w:r w:rsidR="00B874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говори оренди</w:t>
            </w:r>
            <w:r w:rsidR="00E17C09">
              <w:rPr>
                <w:rFonts w:ascii="Times New Roman" w:hAnsi="Times New Roman"/>
                <w:sz w:val="28"/>
                <w:szCs w:val="28"/>
                <w:lang w:val="uk-UA"/>
              </w:rPr>
              <w:t>. Припинено з</w:t>
            </w:r>
            <w:r w:rsidR="00B8743C">
              <w:rPr>
                <w:rFonts w:ascii="Times New Roman" w:hAnsi="Times New Roman"/>
                <w:sz w:val="28"/>
                <w:szCs w:val="28"/>
                <w:lang w:val="uk-UA"/>
              </w:rPr>
              <w:t>а цей період 19 договорів.</w:t>
            </w:r>
          </w:p>
          <w:p w:rsidR="00CA647F" w:rsidRPr="00712AD0" w:rsidRDefault="00CA647F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Розмір надходжень від орендної плати за </w:t>
            </w:r>
            <w:r w:rsidR="00E87A05">
              <w:rPr>
                <w:rFonts w:ascii="Times New Roman" w:hAnsi="Times New Roman"/>
                <w:sz w:val="28"/>
                <w:szCs w:val="28"/>
                <w:lang w:val="uk-UA"/>
              </w:rPr>
              <w:t>травень 2012 року станови</w:t>
            </w:r>
            <w:r w:rsidR="00E17C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87A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319,9 тис. </w:t>
            </w:r>
            <w:proofErr w:type="spellStart"/>
            <w:r w:rsidR="00E87A05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="00E87A05">
              <w:rPr>
                <w:rFonts w:ascii="Times New Roman" w:hAnsi="Times New Roman"/>
                <w:sz w:val="28"/>
                <w:szCs w:val="28"/>
                <w:lang w:val="uk-UA"/>
              </w:rPr>
              <w:t>, за квітень 2013 року 341,01 тис. грн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647F" w:rsidRDefault="00CA647F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Фінансові витрати обласної ради на виконання пол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жень регуляторного акту</w:t>
            </w:r>
            <w:r w:rsidR="00E17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період відстеження склали </w:t>
            </w:r>
            <w:r w:rsidR="002C7B6A">
              <w:rPr>
                <w:rFonts w:ascii="Times New Roman" w:hAnsi="Times New Roman"/>
                <w:sz w:val="28"/>
                <w:szCs w:val="28"/>
                <w:lang w:val="uk-UA"/>
              </w:rPr>
              <w:t>31,3</w:t>
            </w:r>
            <w:r w:rsidR="004D7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7B6A" w:rsidRPr="00712AD0" w:rsidRDefault="002C7B6A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647F" w:rsidRPr="00712AD0" w:rsidRDefault="00CA647F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Удосконален</w:t>
            </w:r>
            <w:r w:rsidR="00E17C09">
              <w:rPr>
                <w:rFonts w:ascii="Times New Roman" w:hAnsi="Times New Roman"/>
                <w:sz w:val="28"/>
                <w:szCs w:val="28"/>
                <w:lang w:val="uk-UA"/>
              </w:rPr>
              <w:t>о та спрощено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процедурн</w:t>
            </w:r>
            <w:r w:rsidR="00E17C09">
              <w:rPr>
                <w:rFonts w:ascii="Times New Roman" w:hAnsi="Times New Roman"/>
                <w:sz w:val="28"/>
                <w:szCs w:val="28"/>
                <w:lang w:val="uk-UA"/>
              </w:rPr>
              <w:t>і питання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ня майна в оренду.</w:t>
            </w:r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Встановлення фіксованої місячної орендної плати для розміщення обладнання стільник</w:t>
            </w:r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вого </w:t>
            </w:r>
            <w:proofErr w:type="spellStart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банкоматів, апаратів гарячих напоїв, </w:t>
            </w:r>
            <w:proofErr w:type="spellStart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>кс</w:t>
            </w:r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997621">
              <w:rPr>
                <w:rFonts w:ascii="Times New Roman" w:hAnsi="Times New Roman"/>
                <w:sz w:val="28"/>
                <w:szCs w:val="28"/>
                <w:lang w:val="uk-UA"/>
              </w:rPr>
              <w:t>рокопіювальних</w:t>
            </w:r>
            <w:proofErr w:type="spellEnd"/>
            <w:r w:rsidR="004A5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апаратів тощо</w:t>
            </w:r>
            <w:r w:rsidR="009976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проведення оцінки майна значно зменшило витрати бюджетних коштів.</w:t>
            </w:r>
          </w:p>
          <w:p w:rsidR="00712AD0" w:rsidRPr="00712AD0" w:rsidRDefault="00E17C09" w:rsidP="00E17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12AD0"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12AD0"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712AD0"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потенційних користувачів (орендарів) нерухомого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проводиться через засоби масової інформації та офіційний сайт Чернівецької обласної ради.</w:t>
            </w:r>
          </w:p>
        </w:tc>
      </w:tr>
      <w:tr w:rsidR="00E17C09" w:rsidRPr="00712AD0" w:rsidTr="00712AD0">
        <w:tc>
          <w:tcPr>
            <w:tcW w:w="2660" w:type="dxa"/>
          </w:tcPr>
          <w:p w:rsidR="00E17C09" w:rsidRPr="00712AD0" w:rsidRDefault="00E17C09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Оцінка результатів реалізації регулят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рного акту</w:t>
            </w:r>
          </w:p>
        </w:tc>
        <w:tc>
          <w:tcPr>
            <w:tcW w:w="6911" w:type="dxa"/>
          </w:tcPr>
          <w:p w:rsidR="00E17C09" w:rsidRDefault="00E17C09" w:rsidP="00E17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рийняття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регуляторного акта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надало можливість:</w:t>
            </w:r>
          </w:p>
          <w:p w:rsidR="00E17C09" w:rsidRDefault="00E17C09" w:rsidP="00E17C09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більш ефективно і раціонально використовувати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майно спільної власності територіальних громад Черн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вецької області 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законодавс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 України;</w:t>
            </w:r>
          </w:p>
          <w:p w:rsidR="00E17C09" w:rsidRDefault="00E17C09" w:rsidP="00E17C09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прозор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відкрит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процедури н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дання в оренду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нерухомого майна;</w:t>
            </w:r>
          </w:p>
          <w:p w:rsidR="00E17C09" w:rsidRDefault="00E17C09" w:rsidP="00E17C09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зменшити витрати бюджетних коштів,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процедурою передачі в оренду майна;</w:t>
            </w:r>
          </w:p>
          <w:p w:rsidR="00E17C09" w:rsidRPr="00712AD0" w:rsidRDefault="00E17C09" w:rsidP="002C7B6A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збільшити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ходження до обласного бюджету від перед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 в оренду нерухомого майна.</w:t>
            </w:r>
          </w:p>
        </w:tc>
      </w:tr>
    </w:tbl>
    <w:p w:rsidR="008B601F" w:rsidRDefault="008B601F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AD0" w:rsidRDefault="00712AD0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AD0" w:rsidRDefault="00712AD0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7275" w:rsidRPr="00B208E2" w:rsidRDefault="008B7275" w:rsidP="008B72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Голова постійної комісії з питань </w:t>
      </w:r>
    </w:p>
    <w:p w:rsidR="008B7275" w:rsidRPr="00B208E2" w:rsidRDefault="008B7275" w:rsidP="008B72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>приватизації та управління об</w:t>
      </w:r>
      <w:r w:rsidRPr="00B208E2">
        <w:rPr>
          <w:rFonts w:ascii="Times New Roman" w:hAnsi="Times New Roman"/>
          <w:b/>
          <w:sz w:val="28"/>
          <w:szCs w:val="28"/>
          <w:lang w:val="uk-UA"/>
        </w:rPr>
        <w:sym w:font="Symbol" w:char="F0A2"/>
      </w:r>
      <w:proofErr w:type="spellStart"/>
      <w:r w:rsidRPr="00B208E2">
        <w:rPr>
          <w:rFonts w:ascii="Times New Roman" w:hAnsi="Times New Roman"/>
          <w:b/>
          <w:sz w:val="28"/>
          <w:szCs w:val="28"/>
          <w:lang w:val="uk-UA"/>
        </w:rPr>
        <w:t>єктами</w:t>
      </w:r>
      <w:proofErr w:type="spellEnd"/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7275" w:rsidRPr="00B208E2" w:rsidRDefault="008B7275" w:rsidP="008B72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спільної власності територіальних громад </w:t>
      </w:r>
    </w:p>
    <w:p w:rsidR="008B7275" w:rsidRPr="00B208E2" w:rsidRDefault="008B7275" w:rsidP="008B72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>сіл, селищ, міст області</w:t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  <w:t>О.</w:t>
      </w:r>
      <w:proofErr w:type="spellStart"/>
      <w:r w:rsidRPr="00B208E2">
        <w:rPr>
          <w:rFonts w:ascii="Times New Roman" w:hAnsi="Times New Roman"/>
          <w:b/>
          <w:sz w:val="28"/>
          <w:szCs w:val="28"/>
          <w:lang w:val="uk-UA"/>
        </w:rPr>
        <w:t>Смотр</w:t>
      </w:r>
      <w:proofErr w:type="spellEnd"/>
    </w:p>
    <w:p w:rsidR="008B7275" w:rsidRPr="00B208E2" w:rsidRDefault="008B7275" w:rsidP="008B7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AD0" w:rsidRDefault="00712AD0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12AD0" w:rsidSect="002C7B6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B18"/>
    <w:multiLevelType w:val="hybridMultilevel"/>
    <w:tmpl w:val="A8A2001C"/>
    <w:lvl w:ilvl="0" w:tplc="DA20A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B66AD"/>
    <w:multiLevelType w:val="hybridMultilevel"/>
    <w:tmpl w:val="74507A2C"/>
    <w:lvl w:ilvl="0" w:tplc="DA20AB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B1"/>
    <w:rsid w:val="00014088"/>
    <w:rsid w:val="0005435C"/>
    <w:rsid w:val="000B6F20"/>
    <w:rsid w:val="002C7B6A"/>
    <w:rsid w:val="00384976"/>
    <w:rsid w:val="00447EF3"/>
    <w:rsid w:val="004A55A9"/>
    <w:rsid w:val="004D15BB"/>
    <w:rsid w:val="004D7D0B"/>
    <w:rsid w:val="005630B1"/>
    <w:rsid w:val="005D08CC"/>
    <w:rsid w:val="006D4B04"/>
    <w:rsid w:val="00712AD0"/>
    <w:rsid w:val="008B601F"/>
    <w:rsid w:val="008B7275"/>
    <w:rsid w:val="008D0051"/>
    <w:rsid w:val="00997621"/>
    <w:rsid w:val="00A13770"/>
    <w:rsid w:val="00A2093B"/>
    <w:rsid w:val="00A47363"/>
    <w:rsid w:val="00B8743C"/>
    <w:rsid w:val="00CA647F"/>
    <w:rsid w:val="00D00402"/>
    <w:rsid w:val="00D60A15"/>
    <w:rsid w:val="00DA7E65"/>
    <w:rsid w:val="00E17C09"/>
    <w:rsid w:val="00E87A05"/>
    <w:rsid w:val="00E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08CC"/>
    <w:pPr>
      <w:spacing w:after="0" w:line="240" w:lineRule="auto"/>
      <w:ind w:right="5045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5D08CC"/>
    <w:rPr>
      <w:rFonts w:ascii="Times New Roman" w:eastAsia="Times New Roman" w:hAnsi="Times New Roman"/>
      <w:b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B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Artur Oskwarek</cp:lastModifiedBy>
  <cp:revision>2</cp:revision>
  <cp:lastPrinted>2013-05-30T07:27:00Z</cp:lastPrinted>
  <dcterms:created xsi:type="dcterms:W3CDTF">2014-01-22T15:08:00Z</dcterms:created>
  <dcterms:modified xsi:type="dcterms:W3CDTF">2014-01-22T15:08:00Z</dcterms:modified>
</cp:coreProperties>
</file>